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93BE9">
      <w:pPr>
        <w:pStyle w:val="2"/>
        <w:keepNext w:val="0"/>
        <w:keepLines w:val="0"/>
        <w:widowControl/>
        <w:suppressLineNumbers w:val="0"/>
        <w:jc w:val="center"/>
      </w:pPr>
      <w:r>
        <w:rPr>
          <w:sz w:val="36"/>
          <w:szCs w:val="36"/>
        </w:rPr>
        <w:t>图解</w:t>
      </w:r>
      <w:r>
        <w:rPr>
          <w:rFonts w:hint="eastAsia"/>
          <w:sz w:val="36"/>
          <w:szCs w:val="36"/>
          <w:lang w:eastAsia="zh-CN"/>
        </w:rPr>
        <w:t>：</w:t>
      </w:r>
      <w:r>
        <w:rPr>
          <w:sz w:val="36"/>
          <w:szCs w:val="36"/>
        </w:rPr>
        <w:t>《产安全事故分类与编码》（GB 6441-2025）</w:t>
      </w:r>
    </w:p>
    <w:p w14:paraId="16A18058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7960" cy="1542415"/>
            <wp:effectExtent l="0" t="0" r="889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EC19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72405" cy="2948940"/>
            <wp:effectExtent l="0" t="0" r="4445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CDD86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rPr>
          <w:b/>
          <w:bCs/>
          <w:color w:val="FFFFFF"/>
          <w:sz w:val="30"/>
          <w:szCs w:val="30"/>
          <w:shd w:val="clear" w:fill="007AAA"/>
        </w:rPr>
        <w:t>—规范事故分类编码—</w:t>
      </w:r>
    </w:p>
    <w:p w14:paraId="34710F3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rPr>
          <w:b/>
          <w:bCs/>
          <w:color w:val="FFFFFF"/>
          <w:sz w:val="30"/>
          <w:szCs w:val="30"/>
          <w:shd w:val="clear" w:fill="007AAA"/>
        </w:rPr>
        <w:t>——统一事故判定标尺——</w:t>
      </w:r>
    </w:p>
    <w:p w14:paraId="5E45CF9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rPr>
          <w:b/>
          <w:bCs/>
          <w:color w:val="FFFFFF"/>
          <w:sz w:val="30"/>
          <w:szCs w:val="30"/>
          <w:shd w:val="clear" w:fill="007AAA"/>
        </w:rPr>
        <w:t>—精准溯源安全风险—</w:t>
      </w:r>
    </w:p>
    <w:p w14:paraId="0949E0C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  <w:rPr>
          <w:b/>
          <w:bCs/>
          <w:color w:val="FFFFFF"/>
          <w:sz w:val="30"/>
          <w:szCs w:val="30"/>
          <w:shd w:val="clear" w:fill="007AAA"/>
        </w:rPr>
      </w:pPr>
      <w:r>
        <w:rPr>
          <w:b/>
          <w:bCs/>
          <w:color w:val="FFFFFF"/>
          <w:sz w:val="30"/>
          <w:szCs w:val="30"/>
          <w:shd w:val="clear" w:fill="007AAA"/>
        </w:rPr>
        <w:t>——筑牢安全生产统计根基 ——</w:t>
      </w:r>
    </w:p>
    <w:p w14:paraId="0F126318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6370" cy="7019925"/>
            <wp:effectExtent l="0" t="0" r="11430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7501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22240" cy="7030720"/>
            <wp:effectExtent l="0" t="0" r="16510" b="1778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703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90A2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55260" cy="7019925"/>
            <wp:effectExtent l="0" t="0" r="254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BA40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1925" cy="7019925"/>
            <wp:effectExtent l="0" t="0" r="15875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8F27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52085" cy="7019925"/>
            <wp:effectExtent l="0" t="0" r="5715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279E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5100" cy="7019925"/>
            <wp:effectExtent l="0" t="0" r="12700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2EAD6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34940" cy="7019925"/>
            <wp:effectExtent l="0" t="0" r="3810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610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7005" cy="7019925"/>
            <wp:effectExtent l="0" t="0" r="10795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09BB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80025" cy="7019925"/>
            <wp:effectExtent l="0" t="0" r="15875" b="952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73BE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82565" cy="7019925"/>
            <wp:effectExtent l="0" t="0" r="13335" b="952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A7F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374005" cy="7019925"/>
            <wp:effectExtent l="0" t="0" r="17145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D89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74945" cy="7019925"/>
            <wp:effectExtent l="0" t="0" r="190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FC23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76850" cy="7019925"/>
            <wp:effectExtent l="0" t="0" r="0" b="95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C61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341620" cy="7019925"/>
            <wp:effectExtent l="0" t="0" r="11430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4162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BC0C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38115" cy="7019925"/>
            <wp:effectExtent l="0" t="0" r="635" b="952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AB1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71135" cy="7019925"/>
            <wp:effectExtent l="0" t="0" r="5715" b="952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1624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67960" cy="7019925"/>
            <wp:effectExtent l="0" t="0" r="8890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20F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</w:p>
    <w:p w14:paraId="318A6FC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73675" cy="7019925"/>
            <wp:effectExtent l="0" t="0" r="3175" b="952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4527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71135" cy="7019925"/>
            <wp:effectExtent l="0" t="0" r="5715" b="952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E3E1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88915" cy="7019925"/>
            <wp:effectExtent l="0" t="0" r="6985" b="952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6290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1925" cy="7019925"/>
            <wp:effectExtent l="0" t="0" r="15875" b="952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5425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67960" cy="7019925"/>
            <wp:effectExtent l="0" t="0" r="889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A593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</w:p>
    <w:p w14:paraId="097054D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59070" cy="7019925"/>
            <wp:effectExtent l="0" t="0" r="1778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43A70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88915" cy="7019925"/>
            <wp:effectExtent l="0" t="0" r="6985" b="952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0943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47005" cy="7019925"/>
            <wp:effectExtent l="0" t="0" r="10795" b="952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125D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319395" cy="7019925"/>
            <wp:effectExtent l="0" t="0" r="14605" b="952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B6C0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252720" cy="7019925"/>
            <wp:effectExtent l="0" t="0" r="5080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85D8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jc w:val="center"/>
      </w:pPr>
      <w:r>
        <w:drawing>
          <wp:inline distT="0" distB="0" distL="114300" distR="114300">
            <wp:extent cx="5327650" cy="7019925"/>
            <wp:effectExtent l="0" t="0" r="6350" b="952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2582D">
      <w:pPr>
        <w:keepNext w:val="0"/>
        <w:keepLines w:val="0"/>
        <w:widowControl/>
        <w:suppressLineNumbers w:val="0"/>
        <w:jc w:val="center"/>
      </w:pPr>
    </w:p>
    <w:p w14:paraId="55D4BD26">
      <w:pPr>
        <w:jc w:val="center"/>
      </w:pPr>
      <w:r>
        <w:drawing>
          <wp:inline distT="0" distB="0" distL="114300" distR="114300">
            <wp:extent cx="5297805" cy="7019925"/>
            <wp:effectExtent l="0" t="0" r="17145" b="952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4D29DC"/>
    <w:rsid w:val="41842518"/>
    <w:rsid w:val="42EE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paragraph" w:customStyle="1" w:styleId="7">
    <w:name w:val="样式1"/>
    <w:basedOn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5" Type="http://schemas.openxmlformats.org/officeDocument/2006/relationships/fontTable" Target="fontTable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61</Words>
  <Characters>74</Characters>
  <Lines>0</Lines>
  <Paragraphs>0</Paragraphs>
  <TotalTime>26</TotalTime>
  <ScaleCrop>false</ScaleCrop>
  <LinksUpToDate>false</LinksUpToDate>
  <CharactersWithSpaces>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2026-07-29T12:53:38Z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