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7DD73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解析起重机械接地与防雷的规范要求，5个接地范围，3类接地系统，依据GB 50256-2014等</w:t>
      </w:r>
    </w:p>
    <w:bookmarkEnd w:id="0"/>
    <w:p w14:paraId="515B388E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接地（grounded）</w:t>
      </w:r>
      <w:r>
        <w:rPr>
          <w:sz w:val="28"/>
          <w:szCs w:val="28"/>
        </w:rPr>
        <w:t>，即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将设备、设施或系统的某一部位与大地之间建立良好的电气连接，以实现设备、设施或系统安全运行的技术措施</w:t>
      </w:r>
      <w:r>
        <w:rPr>
          <w:sz w:val="28"/>
          <w:szCs w:val="28"/>
        </w:rPr>
        <w:t>。一般分为</w:t>
      </w:r>
      <w:r>
        <w:rPr>
          <w:b/>
          <w:bCs/>
          <w:color w:val="FF0000"/>
          <w:sz w:val="28"/>
          <w:szCs w:val="28"/>
        </w:rPr>
        <w:t>保护接地、防雷接地、工作接地、防静电接地</w:t>
      </w:r>
      <w:r>
        <w:rPr>
          <w:color w:val="FF0000"/>
          <w:sz w:val="28"/>
          <w:szCs w:val="28"/>
        </w:rPr>
        <w:t>。</w:t>
      </w:r>
    </w:p>
    <w:p w14:paraId="69F74590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4397375" cy="1694180"/>
            <wp:effectExtent l="0" t="0" r="3175" b="1270"/>
            <wp:docPr id="6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rcRect r="-567" b="11561"/>
                    <a:stretch>
                      <a:fillRect/>
                    </a:stretch>
                  </pic:blipFill>
                  <pic:spPr>
                    <a:xfrm>
                      <a:off x="0" y="0"/>
                      <a:ext cx="4397375" cy="1694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5F7AD4">
      <w:pPr>
        <w:keepNext w:val="0"/>
        <w:keepLines w:val="0"/>
        <w:widowControl/>
        <w:suppressLineNumbers w:val="0"/>
        <w:jc w:val="center"/>
        <w:rPr>
          <w:b/>
          <w:bCs/>
          <w:color w:val="7030A0"/>
          <w:sz w:val="28"/>
          <w:szCs w:val="28"/>
        </w:rPr>
      </w:pPr>
      <w:r>
        <w:rPr>
          <w:rFonts w:ascii="宋体" w:hAnsi="宋体" w:eastAsia="宋体" w:cs="宋体"/>
          <w:b/>
          <w:bCs/>
          <w:color w:val="7030A0"/>
          <w:kern w:val="0"/>
          <w:sz w:val="28"/>
          <w:szCs w:val="28"/>
          <w:lang w:val="en-US" w:eastAsia="zh-CN" w:bidi="ar"/>
        </w:rPr>
        <w:t>图1  接地及接地线</w:t>
      </w:r>
    </w:p>
    <w:p w14:paraId="61A0DFF6">
      <w:pPr>
        <w:pStyle w:val="3"/>
        <w:keepNext w:val="0"/>
        <w:keepLines w:val="0"/>
        <w:widowControl/>
        <w:suppressLineNumbers w:val="0"/>
        <w:spacing w:after="360" w:afterAutospacing="0"/>
        <w:ind w:firstLine="562" w:firstLineChars="20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b/>
          <w:bCs/>
          <w:color w:val="FF0000"/>
          <w:sz w:val="28"/>
          <w:szCs w:val="28"/>
        </w:rPr>
        <w:t>保护接地</w:t>
      </w:r>
      <w:r>
        <w:rPr>
          <w:b w:val="0"/>
          <w:bCs w:val="0"/>
          <w:color w:val="000000"/>
          <w:sz w:val="28"/>
          <w:szCs w:val="28"/>
        </w:rPr>
        <w:t>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为防止设备外壳带电，将设备外壳与大地之间建立电气连接。</w:t>
      </w:r>
    </w:p>
    <w:p w14:paraId="1F9AFF69">
      <w:pPr>
        <w:pStyle w:val="3"/>
        <w:keepNext w:val="0"/>
        <w:keepLines w:val="0"/>
        <w:widowControl/>
        <w:suppressLineNumbers w:val="0"/>
        <w:spacing w:after="360" w:afterAutospacing="0"/>
        <w:ind w:firstLine="560" w:firstLineChars="20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防雷接地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是为了将雷电引入地下，以消除雷电过电压对电气设备、人身安全造成危害，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也称为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过电压保护接地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</w:p>
    <w:p w14:paraId="0F80DDAB">
      <w:pPr>
        <w:pStyle w:val="3"/>
        <w:keepNext w:val="0"/>
        <w:keepLines w:val="0"/>
        <w:widowControl/>
        <w:suppressLineNumbers w:val="0"/>
        <w:spacing w:after="360" w:afterAutospacing="0"/>
        <w:ind w:firstLine="560" w:firstLineChars="200"/>
        <w:rPr>
          <w:sz w:val="28"/>
          <w:szCs w:val="28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工作接地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是为保证设备正常运行，将设备某一部分与大地之间建立电气连接。</w:t>
      </w:r>
      <w:r>
        <w:rPr>
          <w:sz w:val="28"/>
          <w:szCs w:val="28"/>
        </w:rPr>
        <w:t>防静电接地在起重机械上少有采用，主要在易燃油、天然气的贮存罐或管道上采用。</w:t>
      </w:r>
    </w:p>
    <w:p w14:paraId="53703EEF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8"/>
          <w:szCs w:val="28"/>
          <w:lang w:val="en-US" w:eastAsia="zh-CN" w:bidi="ar"/>
        </w:rPr>
        <w:t>01 接地范围</w:t>
      </w:r>
    </w:p>
    <w:p w14:paraId="5E77A0D3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1）</w:t>
      </w:r>
      <w:r>
        <w:rPr>
          <w:sz w:val="28"/>
          <w:szCs w:val="28"/>
        </w:rPr>
        <w:t>起重机械</w:t>
      </w:r>
      <w:r>
        <w:rPr>
          <w:b/>
          <w:bCs/>
          <w:color w:val="FF0000"/>
          <w:sz w:val="28"/>
          <w:szCs w:val="28"/>
        </w:rPr>
        <w:t>所有电气设备的外壳、金属导线管（槽）、电缆金属外皮及安全照明的变压器低压侧等均应有可靠的接地</w:t>
      </w:r>
      <w:r>
        <w:rPr>
          <w:sz w:val="28"/>
          <w:szCs w:val="28"/>
        </w:rPr>
        <w:t>。检修时应保持接地良好。（GB6067.1-2010、T/HEBQIA 350等）</w:t>
      </w:r>
    </w:p>
    <w:p w14:paraId="27C3BB12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2）</w:t>
      </w:r>
      <w:r>
        <w:rPr>
          <w:sz w:val="28"/>
          <w:szCs w:val="28"/>
        </w:rPr>
        <w:t>起重机械本体的</w:t>
      </w:r>
      <w:r>
        <w:rPr>
          <w:b/>
          <w:bCs/>
          <w:color w:val="FF0000"/>
          <w:sz w:val="28"/>
          <w:szCs w:val="28"/>
        </w:rPr>
        <w:t>金属结构应与供电线路的保护导线可靠连接</w:t>
      </w:r>
      <w:r>
        <w:rPr>
          <w:sz w:val="28"/>
          <w:szCs w:val="28"/>
        </w:rPr>
        <w:t>。（GB6067.1-2010等）</w:t>
      </w:r>
    </w:p>
    <w:p w14:paraId="342E1A46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3）</w:t>
      </w:r>
      <w:r>
        <w:rPr>
          <w:sz w:val="28"/>
          <w:szCs w:val="28"/>
        </w:rPr>
        <w:t>在轨道上工作的起重机，一般通过车轮和轨道接地，为保证人身安全，起重机</w:t>
      </w:r>
      <w:r>
        <w:rPr>
          <w:b/>
          <w:bCs/>
          <w:color w:val="FF0000"/>
          <w:sz w:val="28"/>
          <w:szCs w:val="28"/>
        </w:rPr>
        <w:t>运行轨道应可靠接地</w:t>
      </w:r>
      <w:r>
        <w:rPr>
          <w:sz w:val="28"/>
          <w:szCs w:val="28"/>
        </w:rPr>
        <w:t>。（GB 6067.1-2010等）</w:t>
      </w:r>
    </w:p>
    <w:p w14:paraId="6DDCDB14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4 ）</w:t>
      </w:r>
      <w:r>
        <w:rPr>
          <w:sz w:val="28"/>
          <w:szCs w:val="28"/>
        </w:rPr>
        <w:t>必要时应另设专用接地滑线或采取其他有效措施。装有接地滑接器时，</w:t>
      </w:r>
      <w:r>
        <w:rPr>
          <w:b/>
          <w:bCs/>
          <w:color w:val="FF0000"/>
          <w:sz w:val="28"/>
          <w:szCs w:val="28"/>
        </w:rPr>
        <w:t>滑接器与轨道或接地滑触线，应可靠接触</w:t>
      </w:r>
      <w:r>
        <w:rPr>
          <w:sz w:val="28"/>
          <w:szCs w:val="28"/>
        </w:rPr>
        <w:t>。（GB 50256-2014、T/HEBQIA 350等）</w:t>
      </w:r>
    </w:p>
    <w:p w14:paraId="044DEF21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5）</w:t>
      </w:r>
      <w:r>
        <w:rPr>
          <w:b/>
          <w:bCs/>
          <w:color w:val="7030A0"/>
          <w:sz w:val="28"/>
          <w:szCs w:val="28"/>
        </w:rPr>
        <w:t>司机室与起重机本体用螺栓连接时，必须进行电气跨接</w:t>
      </w:r>
      <w:r>
        <w:rPr>
          <w:color w:val="3DAAD6"/>
          <w:sz w:val="28"/>
          <w:szCs w:val="28"/>
        </w:rPr>
        <w:t>；</w:t>
      </w:r>
      <w:r>
        <w:rPr>
          <w:color w:val="000000"/>
          <w:sz w:val="28"/>
          <w:szCs w:val="28"/>
        </w:rPr>
        <w:t>其跨接点</w:t>
      </w:r>
      <w:r>
        <w:rPr>
          <w:b/>
          <w:bCs/>
          <w:color w:val="7030A0"/>
          <w:sz w:val="28"/>
          <w:szCs w:val="28"/>
        </w:rPr>
        <w:t>不应少于两处</w:t>
      </w:r>
      <w:r>
        <w:rPr>
          <w:sz w:val="28"/>
          <w:szCs w:val="28"/>
        </w:rPr>
        <w:t>，即双保护导线连接。（GB 6067.1-2010、TSG 51-2023、T/HEBQIA 350，GB 50256-2014强制要求）</w:t>
      </w:r>
    </w:p>
    <w:p w14:paraId="610EA6B3">
      <w:pPr>
        <w:pStyle w:val="3"/>
        <w:keepNext w:val="0"/>
        <w:keepLines w:val="0"/>
        <w:widowControl/>
        <w:suppressLineNumbers w:val="0"/>
        <w:spacing w:line="330" w:lineRule="atLeast"/>
        <w:rPr>
          <w:sz w:val="28"/>
          <w:szCs w:val="28"/>
        </w:rPr>
      </w:pPr>
      <w:r>
        <w:rPr>
          <w:rFonts w:hint="default" w:ascii="PingFang SC" w:hAnsi="PingFang SC" w:eastAsia="PingFang SC" w:cs="PingFang SC"/>
          <w:color w:val="FF0000"/>
          <w:sz w:val="44"/>
          <w:szCs w:val="44"/>
        </w:rPr>
        <w:t>注意</w:t>
      </w:r>
    </w:p>
    <w:p w14:paraId="2C2D4B81">
      <w:pPr>
        <w:pStyle w:val="3"/>
        <w:keepNext w:val="0"/>
        <w:keepLines w:val="0"/>
        <w:widowControl/>
        <w:suppressLineNumbers w:val="0"/>
        <w:spacing w:before="120" w:beforeAutospacing="0" w:after="120" w:afterAutospacing="0" w:line="360" w:lineRule="atLeast"/>
        <w:rPr>
          <w:rFonts w:hint="eastAsia" w:asciiTheme="minorEastAsia" w:hAnsiTheme="minorEastAsia" w:eastAsiaTheme="minorEastAsia" w:cstheme="minorEastAsia"/>
          <w:b/>
          <w:bCs/>
          <w:color w:val="0070C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70C0"/>
          <w:sz w:val="28"/>
          <w:szCs w:val="28"/>
        </w:rPr>
        <w:t>1、严禁用起重机械金属结构和接地线作为载流零线(电气系统电压为安全电压除外)；（GB 6067.1-2010）</w:t>
      </w:r>
    </w:p>
    <w:p w14:paraId="5A9804BD">
      <w:pPr>
        <w:pStyle w:val="3"/>
        <w:keepNext w:val="0"/>
        <w:keepLines w:val="0"/>
        <w:widowControl/>
        <w:suppressLineNumbers w:val="0"/>
        <w:spacing w:before="120" w:beforeAutospacing="0" w:after="120" w:afterAutospacing="0" w:line="360" w:lineRule="atLeast"/>
        <w:rPr>
          <w:rFonts w:hint="eastAsia" w:asciiTheme="minorEastAsia" w:hAnsiTheme="minorEastAsia" w:eastAsiaTheme="minorEastAsia" w:cstheme="minorEastAsia"/>
          <w:b/>
          <w:bCs/>
          <w:color w:val="0070C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70C0"/>
          <w:sz w:val="28"/>
          <w:szCs w:val="28"/>
        </w:rPr>
        <w:t>2、严禁用起重机械金属结构和接地线作为中性线(电气系统电压为安全电压除外)；（TSG 51-2023）</w:t>
      </w:r>
    </w:p>
    <w:p w14:paraId="28FE1470">
      <w:pPr>
        <w:keepNext w:val="0"/>
        <w:keepLines w:val="0"/>
        <w:widowControl/>
        <w:suppressLineNumbers w:val="0"/>
        <w:jc w:val="left"/>
        <w:rPr>
          <w:b/>
          <w:bCs/>
          <w:color w:val="FF0000"/>
          <w:sz w:val="28"/>
          <w:szCs w:val="28"/>
        </w:rPr>
      </w:pPr>
      <w:r>
        <w:rPr>
          <w:rFonts w:ascii="宋体" w:hAnsi="宋体" w:eastAsia="宋体" w:cs="宋体"/>
          <w:b/>
          <w:bCs/>
          <w:color w:val="FF0000"/>
          <w:kern w:val="0"/>
          <w:sz w:val="28"/>
          <w:szCs w:val="28"/>
          <w:lang w:val="en-US" w:eastAsia="zh-CN" w:bidi="ar"/>
        </w:rPr>
        <w:t>02 接地结构</w:t>
      </w:r>
    </w:p>
    <w:p w14:paraId="613ED647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1）</w:t>
      </w:r>
      <w:r>
        <w:rPr>
          <w:sz w:val="28"/>
          <w:szCs w:val="28"/>
        </w:rPr>
        <w:t>接地线连接宜用</w:t>
      </w:r>
      <w:r>
        <w:rPr>
          <w:b/>
          <w:bCs/>
          <w:color w:val="FF0000"/>
          <w:sz w:val="28"/>
          <w:szCs w:val="28"/>
        </w:rPr>
        <w:t>截面不小于150mm²的扁钢</w:t>
      </w:r>
      <w:r>
        <w:rPr>
          <w:b w:val="0"/>
          <w:bCs w:val="0"/>
          <w:color w:val="000000"/>
          <w:sz w:val="28"/>
          <w:szCs w:val="28"/>
        </w:rPr>
        <w:t>或</w:t>
      </w:r>
      <w:r>
        <w:rPr>
          <w:b/>
          <w:bCs/>
          <w:color w:val="FF0000"/>
          <w:sz w:val="28"/>
          <w:szCs w:val="28"/>
        </w:rPr>
        <w:t>10mm²的铜线</w:t>
      </w:r>
      <w:r>
        <w:rPr>
          <w:color w:val="FF0000"/>
          <w:sz w:val="28"/>
          <w:szCs w:val="28"/>
        </w:rPr>
        <w:t>，</w:t>
      </w:r>
      <w:r>
        <w:rPr>
          <w:sz w:val="28"/>
          <w:szCs w:val="28"/>
        </w:rPr>
        <w:t>用焊接法或镀锌螺栓连接。（T/HEBQIA 350）</w:t>
      </w:r>
    </w:p>
    <w:p w14:paraId="67CCFE31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2 ）</w:t>
      </w:r>
      <w:r>
        <w:rPr>
          <w:b/>
          <w:bCs/>
          <w:sz w:val="28"/>
          <w:szCs w:val="28"/>
        </w:rPr>
        <w:t>跨接</w:t>
      </w:r>
      <w:r>
        <w:rPr>
          <w:sz w:val="28"/>
          <w:szCs w:val="28"/>
        </w:rPr>
        <w:t>宜采用</w:t>
      </w:r>
      <w:r>
        <w:rPr>
          <w:b/>
          <w:bCs/>
          <w:color w:val="FF0000"/>
          <w:sz w:val="28"/>
          <w:szCs w:val="28"/>
        </w:rPr>
        <w:t>多股软铜线，其截面面积不得小于16mm</w:t>
      </w:r>
      <w:r>
        <w:rPr>
          <w:b/>
          <w:bCs/>
          <w:color w:val="FF0000"/>
          <w:sz w:val="28"/>
          <w:szCs w:val="28"/>
          <w:vertAlign w:val="superscript"/>
        </w:rPr>
        <w:t>2</w:t>
      </w:r>
      <w:r>
        <w:rPr>
          <w:color w:val="FF0000"/>
          <w:sz w:val="28"/>
          <w:szCs w:val="28"/>
        </w:rPr>
        <w:t> </w:t>
      </w:r>
      <w:r>
        <w:rPr>
          <w:sz w:val="28"/>
          <w:szCs w:val="28"/>
        </w:rPr>
        <w:t>，两端压接接线端子应采用镀锌螺栓固定，当采用圆钢或扁钢进行踌接时，</w:t>
      </w:r>
      <w:r>
        <w:rPr>
          <w:b/>
          <w:bCs/>
          <w:color w:val="FF0000"/>
          <w:sz w:val="28"/>
          <w:szCs w:val="28"/>
        </w:rPr>
        <w:t>圆钢直径不得小于12mm ，扁钢截面的宽度和厚度不得小于40mmX4mm</w:t>
      </w:r>
      <w:r>
        <w:rPr>
          <w:sz w:val="28"/>
          <w:szCs w:val="28"/>
        </w:rPr>
        <w:t>。（GB 50256-2014）</w:t>
      </w:r>
    </w:p>
    <w:p w14:paraId="566D9DD3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3）</w:t>
      </w:r>
      <w:r>
        <w:rPr>
          <w:b/>
          <w:bCs/>
          <w:color w:val="FF0000"/>
          <w:sz w:val="28"/>
          <w:szCs w:val="28"/>
        </w:rPr>
        <w:t>接地极的连接应采用焊接</w:t>
      </w:r>
      <w:r>
        <w:rPr>
          <w:sz w:val="28"/>
          <w:szCs w:val="28"/>
        </w:rPr>
        <w:t>，接地线与接地极的连接应采用焊接。异种金属接地极之间连接时接头处应采取防止电化学腐蚀的措施。（GB 50169-2016）</w:t>
      </w:r>
    </w:p>
    <w:p w14:paraId="2196428C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4）</w:t>
      </w:r>
      <w:r>
        <w:rPr>
          <w:b/>
          <w:bCs/>
          <w:color w:val="FF0000"/>
          <w:sz w:val="28"/>
          <w:szCs w:val="28"/>
        </w:rPr>
        <w:t>电气设备上的接地线，应采用热镀锌螺栓连接；</w:t>
      </w:r>
      <w:r>
        <w:rPr>
          <w:sz w:val="28"/>
          <w:szCs w:val="28"/>
        </w:rPr>
        <w:t>有色金属接地线不能采用焊接时，可用螺栓连接。（GB 50169-2016）</w:t>
      </w:r>
    </w:p>
    <w:p w14:paraId="1EC508F3">
      <w:pPr>
        <w:keepNext w:val="0"/>
        <w:keepLines w:val="0"/>
        <w:widowControl/>
        <w:suppressLineNumbers w:val="0"/>
        <w:jc w:val="left"/>
        <w:rPr>
          <w:b/>
          <w:bCs/>
          <w:color w:val="FF0000"/>
          <w:sz w:val="28"/>
          <w:szCs w:val="28"/>
        </w:rPr>
      </w:pPr>
      <w:r>
        <w:rPr>
          <w:rFonts w:ascii="宋体" w:hAnsi="宋体" w:eastAsia="宋体" w:cs="宋体"/>
          <w:b/>
          <w:bCs/>
          <w:color w:val="FF0000"/>
          <w:kern w:val="0"/>
          <w:sz w:val="28"/>
          <w:szCs w:val="28"/>
          <w:lang w:val="en-US" w:eastAsia="zh-CN" w:bidi="ar"/>
        </w:rPr>
        <w:t>03 接地系统类型</w:t>
      </w:r>
    </w:p>
    <w:p w14:paraId="53E4241C">
      <w:pPr>
        <w:pStyle w:val="3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i w:val="0"/>
          <w:iCs w:val="0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sz w:val="28"/>
          <w:szCs w:val="28"/>
        </w:rPr>
        <w:t>应当根据起重机械供电电源的配电系统采用适当的接地系统形式。起重机械的接地系统常见有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FF0000"/>
          <w:sz w:val="28"/>
          <w:szCs w:val="28"/>
        </w:rPr>
        <w:t>TN接地系统、TT接地系统、IT接地系统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FF0000"/>
          <w:sz w:val="28"/>
          <w:szCs w:val="28"/>
        </w:rPr>
        <w:t>。</w:t>
      </w:r>
    </w:p>
    <w:p w14:paraId="47340C20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i w:val="0"/>
          <w:iCs w:val="0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1）TN接地系统</w:t>
      </w:r>
    </w:p>
    <w:p w14:paraId="40EE620B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i w:val="0"/>
          <w:iCs w:val="0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TN 系统</w:t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是指电源中性点直接接地，电气设备的外露可导电部分通过保护导体（PE 线）与电源中性点连接的系统。TN接地系统分为三类：</w:t>
      </w:r>
    </w:p>
    <w:p w14:paraId="177F9463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i w:val="0"/>
          <w:iCs w:val="0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   a）TN-S系统</w:t>
      </w: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：整个系统的中性导体（N 线）与保护导体（PE 线）完全分开。（</w:t>
      </w: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三相</w:t>
      </w:r>
      <w:r>
        <w:rPr>
          <w:rStyle w:val="6"/>
          <w:rFonts w:hint="eastAsia" w:asciiTheme="minorEastAsia" w:hAnsiTheme="minorEastAsia" w:cstheme="minorEastAsia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  <w:t>四</w:t>
      </w: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线制</w:t>
      </w:r>
      <w:r>
        <w:rPr>
          <w:rStyle w:val="6"/>
          <w:rFonts w:hint="eastAsia" w:asciiTheme="minorEastAsia" w:hAnsiTheme="minorEastAsia" w:cstheme="minorEastAsia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  <w:t>五芯电缆</w:t>
      </w: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。最安全的接地系统，见图2）</w:t>
      </w:r>
    </w:p>
    <w:p w14:paraId="0E92565A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drawing>
          <wp:inline distT="0" distB="0" distL="114300" distR="114300">
            <wp:extent cx="5267325" cy="4171950"/>
            <wp:effectExtent l="0" t="0" r="952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747DA">
      <w:pPr>
        <w:pStyle w:val="3"/>
        <w:keepNext w:val="0"/>
        <w:keepLines w:val="0"/>
        <w:widowControl/>
        <w:suppressLineNumbers w:val="0"/>
        <w:spacing w:after="360" w:afterAutospacing="0"/>
        <w:jc w:val="center"/>
        <w:rPr>
          <w:sz w:val="28"/>
          <w:szCs w:val="28"/>
        </w:rPr>
      </w:pPr>
      <w:r>
        <w:rPr>
          <w:rStyle w:val="6"/>
          <w:rFonts w:hint="eastAsia" w:ascii="楷体" w:hAnsi="楷体" w:eastAsia="楷体" w:cs="楷体"/>
          <w:b w:val="0"/>
          <w:bCs w:val="0"/>
          <w:i w:val="0"/>
          <w:iCs w:val="0"/>
          <w:caps w:val="0"/>
          <w:color w:val="7030A0"/>
          <w:spacing w:val="0"/>
          <w:sz w:val="28"/>
          <w:szCs w:val="28"/>
          <w:shd w:val="clear" w:fill="FFFFFF"/>
        </w:rPr>
        <w:t>图2  TN-S 系统（来源：GB 50194-2014）</w:t>
      </w:r>
    </w:p>
    <w:p w14:paraId="3ECFBF10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    b）TN-C系统</w:t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：整个系统的中性导体（N 线）与保护导体（PE 线）完全合并。（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3DAAD6"/>
          <w:spacing w:val="0"/>
          <w:sz w:val="28"/>
          <w:szCs w:val="28"/>
          <w:shd w:val="clear" w:fill="FFFFFF"/>
        </w:rPr>
        <w:t>三相四线制</w:t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）</w:t>
      </w:r>
    </w:p>
    <w:p w14:paraId="6EC4EB6A">
      <w:pPr>
        <w:pStyle w:val="3"/>
        <w:keepNext w:val="0"/>
        <w:keepLines w:val="0"/>
        <w:widowControl/>
        <w:suppressLineNumbers w:val="0"/>
        <w:spacing w:after="360" w:afterAutospacing="0"/>
        <w:rPr>
          <w:sz w:val="28"/>
          <w:szCs w:val="28"/>
        </w:rPr>
      </w:pP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在TN-C系统中不应将保护接地中性导体隔离。严禁将保护接地中性导体接入开关电器。（GB 50054-2011强制性条文）</w:t>
      </w:r>
    </w:p>
    <w:p w14:paraId="668497E3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0"/>
          <w:sz w:val="28"/>
          <w:szCs w:val="28"/>
          <w:shd w:val="clear" w:fill="FFFFFF"/>
          <w:lang w:val="en-US" w:eastAsia="zh-CN" w:bidi="ar"/>
        </w:rPr>
        <w:t>    c）TN-C-S系统</w:t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0"/>
          <w:sz w:val="28"/>
          <w:szCs w:val="28"/>
          <w:shd w:val="clear" w:fill="FFFFFF"/>
          <w:lang w:val="en-US" w:eastAsia="zh-CN" w:bidi="ar"/>
        </w:rPr>
        <w:t>：系统的一部分中性导体（N 线）与保护导体（PE 线）合并（保护接地中性导体PEN），另一部分则分开。（高安全性兼顾经济性，见图3）</w:t>
      </w:r>
      <w:r>
        <w:drawing>
          <wp:inline distT="0" distB="0" distL="114300" distR="114300">
            <wp:extent cx="5271770" cy="3378200"/>
            <wp:effectExtent l="0" t="0" r="5080" b="1270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47C4C">
      <w:pPr>
        <w:pStyle w:val="3"/>
        <w:keepNext w:val="0"/>
        <w:keepLines w:val="0"/>
        <w:widowControl/>
        <w:suppressLineNumbers w:val="0"/>
        <w:jc w:val="center"/>
        <w:rPr>
          <w:sz w:val="28"/>
          <w:szCs w:val="28"/>
        </w:rPr>
      </w:pPr>
      <w:r>
        <w:rPr>
          <w:rStyle w:val="6"/>
          <w:rFonts w:hint="eastAsia" w:ascii="楷体" w:hAnsi="楷体" w:eastAsia="楷体" w:cs="楷体"/>
          <w:b w:val="0"/>
          <w:bCs w:val="0"/>
          <w:i w:val="0"/>
          <w:iCs w:val="0"/>
          <w:caps w:val="0"/>
          <w:color w:val="7030A0"/>
          <w:spacing w:val="0"/>
          <w:sz w:val="28"/>
          <w:szCs w:val="28"/>
          <w:shd w:val="clear" w:fill="FFFFFF"/>
        </w:rPr>
        <w:t>图3  TN-C-S 系统（来源：GB 50194-2014</w:t>
      </w:r>
      <w:r>
        <w:rPr>
          <w:rStyle w:val="6"/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888888"/>
          <w:spacing w:val="0"/>
          <w:sz w:val="28"/>
          <w:szCs w:val="28"/>
          <w:shd w:val="clear" w:fill="FFFFFF"/>
        </w:rPr>
        <w:t>）</w:t>
      </w:r>
    </w:p>
    <w:p w14:paraId="2950EA4F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</w:p>
    <w:p w14:paraId="18AA4893">
      <w:pPr>
        <w:pStyle w:val="3"/>
        <w:keepNext w:val="0"/>
        <w:keepLines w:val="0"/>
        <w:widowControl/>
        <w:suppressLineNumbers w:val="0"/>
        <w:spacing w:line="330" w:lineRule="atLeas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字母含义</w:t>
      </w:r>
    </w:p>
    <w:p w14:paraId="5529BF3D">
      <w:pPr>
        <w:pStyle w:val="3"/>
        <w:keepNext w:val="0"/>
        <w:keepLines w:val="0"/>
        <w:widowControl/>
        <w:suppressLineNumbers w:val="0"/>
        <w:spacing w:before="120" w:beforeAutospacing="0" w:after="120" w:afterAutospacing="0" w:line="360" w:lineRule="atLeast"/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color w:val="227CD3"/>
          <w:sz w:val="28"/>
          <w:szCs w:val="28"/>
        </w:rPr>
        <w:t>T--</w:t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color w:val="227CD3"/>
          <w:sz w:val="28"/>
          <w:szCs w:val="28"/>
        </w:rPr>
        <w:t>中性点直接接地；</w:t>
      </w:r>
    </w:p>
    <w:p w14:paraId="42A1A79D">
      <w:pPr>
        <w:pStyle w:val="3"/>
        <w:keepNext w:val="0"/>
        <w:keepLines w:val="0"/>
        <w:widowControl/>
        <w:suppressLineNumbers w:val="0"/>
        <w:spacing w:before="120" w:beforeAutospacing="0" w:after="120" w:afterAutospacing="0" w:line="360" w:lineRule="atLeast"/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color w:val="227CD3"/>
          <w:sz w:val="28"/>
          <w:szCs w:val="28"/>
        </w:rPr>
        <w:t>N--</w:t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color w:val="227CD3"/>
          <w:sz w:val="28"/>
          <w:szCs w:val="28"/>
        </w:rPr>
        <w:t>负载接零保护；</w:t>
      </w:r>
    </w:p>
    <w:p w14:paraId="63D0D34A">
      <w:pPr>
        <w:pStyle w:val="3"/>
        <w:keepNext w:val="0"/>
        <w:keepLines w:val="0"/>
        <w:widowControl/>
        <w:suppressLineNumbers w:val="0"/>
        <w:spacing w:before="120" w:beforeAutospacing="0" w:after="120" w:afterAutospacing="0" w:line="360" w:lineRule="atLeast"/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color w:val="227CD3"/>
          <w:sz w:val="28"/>
          <w:szCs w:val="28"/>
        </w:rPr>
        <w:t>C--</w:t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color w:val="227CD3"/>
          <w:sz w:val="28"/>
          <w:szCs w:val="28"/>
        </w:rPr>
        <w:t>工作零线与保护线合一；</w:t>
      </w:r>
    </w:p>
    <w:p w14:paraId="7A3DA404">
      <w:pPr>
        <w:pStyle w:val="3"/>
        <w:keepNext w:val="0"/>
        <w:keepLines w:val="0"/>
        <w:widowControl/>
        <w:suppressLineNumbers w:val="0"/>
        <w:spacing w:before="120" w:beforeAutospacing="0" w:after="0" w:afterAutospacing="0" w:line="360" w:lineRule="atLeast"/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color w:val="227CD3"/>
          <w:sz w:val="28"/>
          <w:szCs w:val="28"/>
        </w:rPr>
        <w:t>S--</w:t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color w:val="227CD3"/>
          <w:sz w:val="28"/>
          <w:szCs w:val="28"/>
        </w:rPr>
        <w:t>工作零线与保护线严格分开；</w:t>
      </w:r>
    </w:p>
    <w:p w14:paraId="02672DB4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2）TT接地系统</w:t>
      </w:r>
    </w:p>
    <w:p w14:paraId="05D87C6C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TT系统</w:t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是指电源中性点直接接地（T），而电气设备的外露可导电部分直接接地（T），与电源中性点的接地相互独立的系统，见图4。</w:t>
      </w:r>
    </w:p>
    <w:p w14:paraId="1BD9E4B1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1135" cy="2910840"/>
            <wp:effectExtent l="0" t="0" r="5715" b="3810"/>
            <wp:docPr id="16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IMG_27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10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2E8BDC">
      <w:pPr>
        <w:pStyle w:val="3"/>
        <w:keepNext w:val="0"/>
        <w:keepLines w:val="0"/>
        <w:widowControl/>
        <w:suppressLineNumbers w:val="0"/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888888"/>
          <w:spacing w:val="0"/>
          <w:sz w:val="28"/>
          <w:szCs w:val="28"/>
          <w:shd w:val="clear" w:fill="FFFFFF"/>
        </w:rPr>
        <w:t>图4  TT系统（来源：GB 50194-2014）</w:t>
      </w:r>
    </w:p>
    <w:p w14:paraId="05F62E62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TT系统</w:t>
      </w: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应安装剩余电流动作保护器（RCD），以提高安全性。</w:t>
      </w:r>
    </w:p>
    <w:p w14:paraId="293BAF04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3）IT接地系统</w:t>
      </w:r>
    </w:p>
    <w:p w14:paraId="3A0479F3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DAAD6"/>
          <w:spacing w:val="0"/>
          <w:sz w:val="28"/>
          <w:szCs w:val="28"/>
          <w:shd w:val="clear" w:fill="FFFFFF"/>
        </w:rPr>
        <w:t>IT系统</w:t>
      </w:r>
      <w:r>
        <w:rPr>
          <w:rStyle w:val="6"/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是指电源中性点不接地或经高阻抗接地（I），电气设备的外露可导电部分通过保护导体（PE 线）接地（T）的系统。</w:t>
      </w:r>
    </w:p>
    <w:p w14:paraId="43E1BFCC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DAAD6"/>
          <w:spacing w:val="0"/>
          <w:sz w:val="28"/>
          <w:szCs w:val="28"/>
          <w:shd w:val="clear" w:fill="FFFFFF"/>
        </w:rPr>
        <w:t>IT系统应设置绝缘监测装置，用于监测系统的绝缘状态</w:t>
      </w:r>
      <w:r>
        <w:rPr>
          <w:rStyle w:val="6"/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。在发生第一次绝缘故障时，应能及时发出报警信号，但不立即切断电源。第二次绝缘故障时，应采取措施确保人员安全，通常通过剩余电流动作保护器（RCD）实现。</w:t>
      </w:r>
    </w:p>
    <w:p w14:paraId="75BFEAD9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742950" cy="742950"/>
            <wp:effectExtent l="0" t="0" r="0" b="0"/>
            <wp:docPr id="18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 descr="IMG_27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04 接地电阻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323850" cy="323850"/>
            <wp:effectExtent l="0" t="0" r="0" b="0"/>
            <wp:docPr id="15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7" descr="IMG_27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F082D3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对于保护接零系统,起重机械的</w:t>
      </w:r>
      <w:r>
        <w:rPr>
          <w:rFonts w:hint="eastAsia" w:asciiTheme="minorEastAsia" w:hAnsiTheme="minorEastAsia" w:eastAsiaTheme="minorEastAsia" w:cstheme="minorEastAsia"/>
          <w:b/>
          <w:bCs/>
          <w:color w:val="FF7FAA"/>
          <w:sz w:val="28"/>
          <w:szCs w:val="28"/>
        </w:rPr>
        <w:t>重复接地或防雷接地的接地电阻不大于10Ω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，如避雷针的接地电阻不得大于 10Ω。对于</w:t>
      </w:r>
      <w:r>
        <w:rPr>
          <w:rFonts w:hint="eastAsia" w:asciiTheme="minorEastAsia" w:hAnsiTheme="minorEastAsia" w:eastAsiaTheme="minorEastAsia" w:cstheme="minorEastAsia"/>
          <w:b/>
          <w:bCs/>
          <w:color w:val="FF7FAA"/>
          <w:sz w:val="28"/>
          <w:szCs w:val="28"/>
        </w:rPr>
        <w:t>保护接地系统的接地电阻不大于4Ω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，如门式、桥式、门座起重机等要求</w:t>
      </w:r>
      <w:r>
        <w:rPr>
          <w:rFonts w:hint="eastAsia" w:asciiTheme="minorEastAsia" w:hAnsiTheme="minorEastAsia" w:eastAsiaTheme="minorEastAsia" w:cstheme="minorEastAsia"/>
          <w:b/>
          <w:bCs/>
          <w:color w:val="3DAAD6"/>
          <w:sz w:val="28"/>
          <w:szCs w:val="28"/>
        </w:rPr>
        <w:t>运行轨道的接地电阻值不应大于4Ω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。（GB 6067.1-2010、GB/T 14405-2011、GB/T 14406-2011、GB/T 29560-2013）</w:t>
      </w:r>
    </w:p>
    <w:p w14:paraId="0F7844B1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2）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起重机械的配电系统为 TN 系统时，重复接地或者防雷接地的接地电阻不大于 10Ω，为 TT 或者 IT 系统的接地电阻不大于 4Ω。（TSG 51-2023）</w:t>
      </w:r>
    </w:p>
    <w:p w14:paraId="5F403F07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3）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起重机电控设备中各电路的</w:t>
      </w:r>
      <w:r>
        <w:rPr>
          <w:rFonts w:hint="eastAsia" w:asciiTheme="minorEastAsia" w:hAnsiTheme="minorEastAsia" w:eastAsiaTheme="minorEastAsia" w:cstheme="minorEastAsia"/>
          <w:b/>
          <w:bCs/>
          <w:color w:val="3DAAD6"/>
          <w:sz w:val="28"/>
          <w:szCs w:val="28"/>
        </w:rPr>
        <w:t>绝缘电阻,在一般环境中不应小于1MΩ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。（GB/T 14406-2011、GB 6067.1-2010）</w:t>
      </w:r>
    </w:p>
    <w:p w14:paraId="710D1982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742950" cy="742950"/>
            <wp:effectExtent l="0" t="0" r="0" b="0"/>
            <wp:docPr id="17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8" descr="IMG_27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05 司机室与跨接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323850" cy="323850"/>
            <wp:effectExtent l="0" t="0" r="0" b="0"/>
            <wp:docPr id="19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7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49CF62A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司机室与起重机本体用螺栓连接时，应进行电气跨接；跨接点应不少于 2 处。（T/HEBQIA 350、GB 50256-2014）</w:t>
      </w:r>
    </w:p>
    <w:p w14:paraId="01C70C9A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2）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跨接宜采用多股软铜线，其截面积不得小于 16mm²，两端压接线端子应采用镀锌螺栓固定。（T/HEBQIA 350、GB 50256-2014）</w:t>
      </w:r>
    </w:p>
    <w:p w14:paraId="51CFBD3E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742950" cy="742950"/>
            <wp:effectExtent l="0" t="0" r="0" b="0"/>
            <wp:docPr id="20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7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06  轨道接地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323850" cy="323850"/>
            <wp:effectExtent l="0" t="0" r="0" b="0"/>
            <wp:docPr id="21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7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C32483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起重机械行驶的轨道两端应设接地装置，在轨道端之间的接头处宜做电气跨接。（GB 6067.1-2010、T/HEBQIA 350）</w:t>
      </w:r>
    </w:p>
    <w:p w14:paraId="52275A19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2）</w:t>
      </w:r>
      <w:r>
        <w:rPr>
          <w:rFonts w:hint="eastAsia" w:asciiTheme="minorEastAsia" w:hAnsiTheme="minorEastAsia" w:eastAsiaTheme="minorEastAsia" w:cstheme="minorEastAsia"/>
          <w:b/>
          <w:bCs/>
          <w:color w:val="FF7FAA"/>
          <w:sz w:val="28"/>
          <w:szCs w:val="28"/>
        </w:rPr>
        <w:t>轨道较长时，每隔20m应补设一组接地装置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，接地电阻不得大于 4Ω。（T/HEBQIA 350）</w:t>
      </w:r>
    </w:p>
    <w:p w14:paraId="131CF207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742950" cy="742950"/>
            <wp:effectExtent l="0" t="0" r="0" b="0"/>
            <wp:docPr id="22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07 避雷装置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br w:type="textWrapping"/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323850" cy="323850"/>
            <wp:effectExtent l="0" t="0" r="0" b="0"/>
            <wp:docPr id="23" name="图片 23" descr="IMG_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7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AFD823B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1）</w:t>
      </w:r>
      <w:r>
        <w:rPr>
          <w:rFonts w:hint="eastAsia" w:asciiTheme="minorEastAsia" w:hAnsiTheme="minorEastAsia" w:eastAsiaTheme="minorEastAsia" w:cstheme="minorEastAsia"/>
          <w:b/>
          <w:bCs/>
          <w:color w:val="FF7FAA"/>
          <w:sz w:val="28"/>
          <w:szCs w:val="28"/>
        </w:rPr>
        <w:t>高度在20m以上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的金属井子架、机具（如塔式起重机、门式起重机等）均应设置防雷装置。（T/HEBQIA 350、GB 50194-2014）</w:t>
      </w:r>
    </w:p>
    <w:p w14:paraId="0629235E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2）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防雷接地装置的材料与规格应符合相关标准，如采用圆钢时，其直径不得小于 16mm</w:t>
      </w:r>
      <w:r>
        <w:rPr>
          <w:rFonts w:hint="eastAsia" w:asciiTheme="minorEastAsia" w:hAnsiTheme="minorEastAsia" w:eastAsiaTheme="minorEastAsia" w:cstheme="minorEastAsia"/>
          <w:sz w:val="28"/>
          <w:szCs w:val="28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；采用扁钢时，其厚度不得小于4mm，截面积不得小于160mm²。（T/HEBQIA 350）</w:t>
      </w:r>
    </w:p>
    <w:p w14:paraId="6FB158F5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3）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引下线与避雷针及防雷接地必须可靠连接，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地上2m、地下0.2m 的一段接地线应使用圆钢、硬质塑料管保护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。（T/HEBQIA 350）</w:t>
      </w:r>
    </w:p>
    <w:p w14:paraId="0F40AC55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8"/>
          <w:szCs w:val="28"/>
          <w:lang w:val="en-US" w:eastAsia="zh-CN" w:bidi="ar"/>
        </w:rPr>
        <w:t>08 检查与维护</w:t>
      </w:r>
    </w:p>
    <w:p w14:paraId="576D60D4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起重机械的接地电路必须定期进行检查和测试，一般推荐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每半年或一年进行一次全面检查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。（T/HEBQIA 350）</w:t>
      </w:r>
    </w:p>
    <w:p w14:paraId="05F390B0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2）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在特殊情况下，如设备经过重大改造或维修后，应立即进行检查。（T/HEBQIA 350）</w:t>
      </w:r>
    </w:p>
    <w:p w14:paraId="1830C0ED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3）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检查内容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包括导电性检查、接地电阻测量、漏电情况检测、线路接头检查、环境因素评估。（T/HEBQIA 350）</w:t>
      </w:r>
    </w:p>
    <w:p w14:paraId="15C27B1B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8"/>
          <w:szCs w:val="28"/>
          <w:lang w:val="en-US" w:eastAsia="zh-CN" w:bidi="ar"/>
        </w:rPr>
        <w:t>09 附A：接地装置的敷设要求</w:t>
      </w:r>
    </w:p>
    <w:p w14:paraId="65B05B4C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人工接地体的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顶面埋设深不宜小于 0.6m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；</w:t>
      </w:r>
    </w:p>
    <w:p w14:paraId="1CDD3B44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2）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人工垂直接地体宜采用热浸镀镑圆钢、角钢、钢管，长度宜2. 5m ；人工水平接地体宜采用热浸镀锌的扁钢或圆钢；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圆钢直径不应小于12mm 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；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扁钢、角钢等型钢截面不应小于90mm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  <w:vertAlign w:val="superscript"/>
        </w:rPr>
        <w:t>2 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，其厚度不应小于 3mm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 ；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钢管壁厚不应小于 2mm；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人工接地体不得采用螺纹钢筋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。</w:t>
      </w:r>
    </w:p>
    <w:p w14:paraId="26EEC117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3）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人工垂直接地体的埋设间距不宜小于5m；</w:t>
      </w:r>
    </w:p>
    <w:p w14:paraId="114307AE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4）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接地装置的焊接应采用搭接焊接，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搭接长度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等应符合下列要求：</w:t>
      </w:r>
    </w:p>
    <w:p w14:paraId="33E8717A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   a）扁钢与扁钢搭接为其宽度的2倍，不应少于三面施焊；</w:t>
      </w:r>
    </w:p>
    <w:p w14:paraId="7D003EBB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  b）圆钢与圆钢搭接为其直径的6倍，应双面施焊；</w:t>
      </w:r>
    </w:p>
    <w:p w14:paraId="30BB6B13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  c）圆钢与扁钢搭接为圆钢直径的6倍，应双面施焊；</w:t>
      </w:r>
    </w:p>
    <w:p w14:paraId="0854DBDC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  d）扁钢与钢管，扁钢与角钢焊接，应紧贴 3/4 钢管表面或角钢外侧两面，上下两侧施焊；</w:t>
      </w:r>
    </w:p>
    <w:p w14:paraId="38F37FF2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  <w:lang w:val="en-US" w:eastAsia="zh-CN" w:bidi="ar"/>
        </w:rPr>
        <w:t>5）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 w:bidi="ar"/>
        </w:rPr>
        <w:t>除埋设在混凝土中的焊接接头以外，焊接部位应做防腐处理。</w:t>
      </w:r>
    </w:p>
    <w:p w14:paraId="6EBB9677">
      <w:pPr>
        <w:pStyle w:val="3"/>
        <w:keepNext w:val="0"/>
        <w:keepLines w:val="0"/>
        <w:widowControl/>
        <w:suppressLineNumbers w:val="0"/>
        <w:spacing w:line="330" w:lineRule="atLeast"/>
        <w:rPr>
          <w:rFonts w:hint="eastAsia" w:asciiTheme="minorEastAsia" w:hAnsiTheme="minorEastAsia" w:eastAsiaTheme="minorEastAsia" w:cstheme="minorEastAsia"/>
          <w:b/>
          <w:bCs/>
          <w:color w:val="FF000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44"/>
          <w:szCs w:val="44"/>
        </w:rPr>
        <w:t>说明</w:t>
      </w:r>
    </w:p>
    <w:p w14:paraId="2A994CB3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  <w:t>1、以上要求来源GB 50194-2014《 建设工程施工现场供用电安全规范》第8.1.8 条；</w:t>
      </w:r>
    </w:p>
    <w:p w14:paraId="40C949D9">
      <w:pPr>
        <w:pStyle w:val="3"/>
        <w:keepNext w:val="0"/>
        <w:keepLines w:val="0"/>
        <w:widowControl/>
        <w:suppressLineNumbers w:val="0"/>
        <w:spacing w:line="360" w:lineRule="atLeast"/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人工接地体是埋入土壤或混凝土中直接与大地接触</w:t>
      </w:r>
      <w:r>
        <w:rPr>
          <w:rFonts w:hint="eastAsia" w:asciiTheme="minorEastAsia" w:hAnsiTheme="minorEastAsia" w:eastAsiaTheme="minorEastAsia" w:cstheme="minorEastAsia"/>
          <w:color w:val="227CD3"/>
          <w:sz w:val="28"/>
          <w:szCs w:val="28"/>
        </w:rPr>
        <w:t>、用于散流雷电流或保障电气安全的金属导体。其分为自然接地体与人工接地体两类：前者指兼作接地用途的金属构件或建筑基础；后者专指铜包钢、角钢等材料按规范埋设的导体群；[百度百科]</w:t>
      </w:r>
    </w:p>
    <w:p w14:paraId="0A8C64AB"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8"/>
          <w:szCs w:val="28"/>
          <w:lang w:val="en-US" w:eastAsia="zh-CN" w:bidi="ar"/>
        </w:rPr>
        <w:t>10 附B：接地相关术语</w:t>
      </w:r>
    </w:p>
    <w:p w14:paraId="173F1F38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接地极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埋入地中并直接与大地接触的金属导体称为接地极，分为水平接地极和垂直接地极。</w:t>
      </w:r>
    </w:p>
    <w:p w14:paraId="3E83EB0C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接闪器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接受雷电闪击装置的总称，包括避雷针、避雷带、避雷线、避雷网以及金属屋面、金属构件等。</w:t>
      </w:r>
    </w:p>
    <w:p w14:paraId="500F88BD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接地线（导体）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：电气设备、接闪器的接地端子与接地极连接用的，在正常情况下不载流的金属导体。</w:t>
      </w:r>
    </w:p>
    <w:p w14:paraId="11CB752D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接地装置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：接地极和接地线的总和。</w:t>
      </w:r>
    </w:p>
    <w:p w14:paraId="4D0311D5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接地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将电力系统或建筑物电气装置、设施、过电压保护装置用接地线与接地极连接。</w:t>
      </w:r>
    </w:p>
    <w:p w14:paraId="0E0808E8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FF0000"/>
          <w:spacing w:val="0"/>
          <w:sz w:val="28"/>
          <w:szCs w:val="28"/>
          <w:shd w:val="clear" w:fill="FFFFFF"/>
        </w:rPr>
        <w:t>接地故障：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带电导体和大地之间意外出现导电通路。</w:t>
      </w:r>
    </w:p>
    <w:p w14:paraId="413DCD73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中性导体(N)</w:t>
      </w:r>
      <w:r>
        <w:rPr>
          <w:rFonts w:hint="eastAsia" w:asciiTheme="minorEastAsia" w:hAnsiTheme="minorEastAsia" w:eastAsiaTheme="minorEastAsia" w:cstheme="minorEastAsia"/>
          <w:b/>
          <w:bCs/>
          <w:color w:val="3DAAD6"/>
          <w:sz w:val="28"/>
          <w:szCs w:val="28"/>
        </w:rPr>
        <w:t> 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：电气上与中性点连接并能用于配电的导体。</w:t>
      </w:r>
    </w:p>
    <w:p w14:paraId="5C89BDE1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保护导体(PE)</w:t>
      </w: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为了安全目的，用于电击防护所设置的导体。</w:t>
      </w:r>
    </w:p>
    <w:p w14:paraId="08AA7E30">
      <w:pPr>
        <w:pStyle w:val="3"/>
        <w:keepNext w:val="0"/>
        <w:keepLines w:val="0"/>
        <w:widowControl/>
        <w:suppressLineNumbers w:val="0"/>
        <w:spacing w:after="360" w:afterAutospacing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保护接地中性导体（PEN)</w:t>
      </w:r>
      <w:r>
        <w:rPr>
          <w:rFonts w:hint="eastAsia" w:asciiTheme="minorEastAsia" w:hAnsiTheme="minorEastAsia" w:eastAsiaTheme="minorEastAsia" w:cstheme="minorEastAsia"/>
          <w:color w:val="000000"/>
          <w:sz w:val="28"/>
          <w:szCs w:val="28"/>
        </w:rPr>
        <w:t>：兼有保护导体(PE)和中性导体(N)功能的导体。</w:t>
      </w:r>
    </w:p>
    <w:p w14:paraId="55D4BD26">
      <w:pPr>
        <w:pStyle w:val="3"/>
        <w:keepNext w:val="0"/>
        <w:keepLines w:val="0"/>
        <w:widowControl/>
        <w:suppressLineNumbers w:val="0"/>
        <w:spacing w:after="480" w:afterAutospacing="0"/>
        <w:rPr>
          <w:rFonts w:hint="eastAsia" w:asciiTheme="minorEastAsia" w:hAnsiTheme="minorEastAsia" w:eastAsiaTheme="minorEastAsia" w:cstheme="minorEastAsia"/>
          <w:b/>
          <w:bCs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7030A0"/>
          <w:spacing w:val="0"/>
          <w:sz w:val="28"/>
          <w:szCs w:val="28"/>
          <w:bdr w:val="none" w:color="auto" w:sz="0" w:space="0"/>
          <w:shd w:val="clear" w:fill="FFFFFF"/>
        </w:rPr>
        <w:t>说明：以上术语来源GB 50169-2016、GB 50194-2014、GB 50054-2011等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鏂规涔﹀畫绠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842518"/>
    <w:rsid w:val="4CA4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  <w:style w:type="paragraph" w:customStyle="1" w:styleId="9">
    <w:name w:val="样式1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2025-09-29T10:37:49Z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