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A3650">
      <w:pPr>
        <w:pStyle w:val="2"/>
        <w:keepNext w:val="0"/>
        <w:keepLines w:val="0"/>
        <w:widowControl/>
        <w:suppressLineNumbers w:val="0"/>
        <w:jc w:val="center"/>
        <w:rPr>
          <w:sz w:val="36"/>
          <w:szCs w:val="36"/>
        </w:rPr>
      </w:pPr>
      <w:bookmarkStart w:id="0" w:name="_GoBack"/>
      <w:r>
        <w:rPr>
          <w:sz w:val="36"/>
          <w:szCs w:val="36"/>
        </w:rPr>
        <w:t>GB/T 13749</w:t>
      </w:r>
      <w:r>
        <w:rPr>
          <w:sz w:val="36"/>
          <w:szCs w:val="36"/>
        </w:rPr>
        <w:noBreakHyphen/>
      </w:r>
      <w:r>
        <w:rPr>
          <w:sz w:val="36"/>
          <w:szCs w:val="36"/>
        </w:rPr>
        <w:t>2022</w:t>
      </w:r>
      <w:r>
        <w:rPr>
          <w:sz w:val="36"/>
          <w:szCs w:val="36"/>
        </w:rPr>
        <w:t>冲击式打桩机 安全操作规程</w:t>
      </w:r>
    </w:p>
    <w:bookmarkEnd w:id="0"/>
    <w:p w14:paraId="5BE6112B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《冲击式打桩机 安全操作规程》 GB/T 13749</w:t>
      </w:r>
      <w:r>
        <w:rPr>
          <w:sz w:val="28"/>
          <w:szCs w:val="28"/>
        </w:rPr>
        <w:noBreakHyphen/>
      </w:r>
      <w:r>
        <w:rPr>
          <w:sz w:val="28"/>
          <w:szCs w:val="28"/>
        </w:rPr>
        <w:t>2022；推荐性国家标准，2022</w:t>
      </w:r>
      <w:r>
        <w:rPr>
          <w:sz w:val="28"/>
          <w:szCs w:val="28"/>
        </w:rPr>
        <w:noBreakHyphen/>
      </w:r>
      <w:r>
        <w:rPr>
          <w:sz w:val="28"/>
          <w:szCs w:val="28"/>
        </w:rPr>
        <w:t>10</w:t>
      </w:r>
      <w:r>
        <w:rPr>
          <w:sz w:val="28"/>
          <w:szCs w:val="28"/>
        </w:rPr>
        <w:noBreakHyphen/>
      </w:r>
      <w:r>
        <w:rPr>
          <w:sz w:val="28"/>
          <w:szCs w:val="28"/>
        </w:rPr>
        <w:t>12 发布，2023</w:t>
      </w:r>
      <w:r>
        <w:rPr>
          <w:sz w:val="28"/>
          <w:szCs w:val="28"/>
        </w:rPr>
        <w:noBreakHyphen/>
      </w:r>
      <w:r>
        <w:rPr>
          <w:sz w:val="28"/>
          <w:szCs w:val="28"/>
        </w:rPr>
        <w:t>05</w:t>
      </w:r>
      <w:r>
        <w:rPr>
          <w:sz w:val="28"/>
          <w:szCs w:val="28"/>
        </w:rPr>
        <w:noBreakHyphen/>
      </w:r>
      <w:r>
        <w:rPr>
          <w:sz w:val="28"/>
          <w:szCs w:val="28"/>
        </w:rPr>
        <w:t>01 实施，替代旧版 GB/T 13749</w:t>
      </w:r>
      <w:r>
        <w:rPr>
          <w:sz w:val="28"/>
          <w:szCs w:val="28"/>
        </w:rPr>
        <w:noBreakHyphen/>
      </w:r>
      <w:r>
        <w:rPr>
          <w:sz w:val="28"/>
          <w:szCs w:val="28"/>
        </w:rPr>
        <w:t>2003。</w:t>
      </w:r>
    </w:p>
    <w:p w14:paraId="1E63BBCA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适用于：柴油锤、液压锤，搭配桩架、起重机、工程船舶组成的冲击式打桩机，包含陆地、水上打桩作业。规范人员资质、作业环境气象条件、钢丝绳、吊桩、打桩、拔桩、故障处置、水上特殊工况、作业前后检查保养全套安全操作要求，附录给出钢丝绳绳夹安装规范。旧版仅针对柴油锤，新版增加液压打桩锤操作安全条款，完善大风、雷电、水上作业、拔桩等工况管控要求。</w:t>
      </w:r>
    </w:p>
    <w:p w14:paraId="270A1F14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一、人员管理</w:t>
      </w:r>
    </w:p>
    <w:p w14:paraId="1796B6E1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1. 操作人员经专项培训，持证上岗，严禁酒后作业。</w:t>
      </w:r>
    </w:p>
    <w:p w14:paraId="616A86C8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2. 拆装、高处作业按说明书流程施工，高处作业佩戴安全带。</w:t>
      </w:r>
    </w:p>
    <w:p w14:paraId="16135C1C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 二、场地与环境气象</w:t>
      </w:r>
    </w:p>
    <w:p w14:paraId="48FBEA20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1. 作业前探明地下管线、周边建构筑物、地质条件。</w:t>
      </w:r>
    </w:p>
    <w:p w14:paraId="74C2F403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2. 作业场地坚实平整，桩机应有防雷措施。</w:t>
      </w:r>
    </w:p>
    <w:p w14:paraId="16876791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3. 六级及以上大风、大雨、大雪、大雾停止打桩作业。</w:t>
      </w:r>
    </w:p>
    <w:p w14:paraId="572CFFC7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4. 七级及以上大风：落下桩锤，设置防风缆绳，必要时放倒桩架；雷电天气人员远离桩机。</w:t>
      </w:r>
    </w:p>
    <w:p w14:paraId="23FE2388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三、钢丝绳及配件</w:t>
      </w:r>
    </w:p>
    <w:p w14:paraId="22B82175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1. 起重用桩机钢丝绳安全系数≥6；绳夹、编插接头符合要求。</w:t>
      </w:r>
    </w:p>
    <w:p w14:paraId="66143789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2. 钢丝绳断丝、磨损、锈蚀达到报废标准及时更换。</w:t>
      </w:r>
    </w:p>
    <w:p w14:paraId="6064C42A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四、吊桩、行走回转安全</w:t>
      </w:r>
    </w:p>
    <w:p w14:paraId="209242AE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1. 禁止侧吊桩、远距离拖桩；正前方吊桩：混凝土桩水平距离≤4m，钢桩≤7m。</w:t>
      </w:r>
    </w:p>
    <w:p w14:paraId="5746AD8A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2. 吊桩、吊锤、行走回转不得同时操作；回转到位锁止立柱后，方可打桩。</w:t>
      </w:r>
    </w:p>
    <w:p w14:paraId="7D906DF4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3. 吊桩状态尽量避免桩机行走。</w:t>
      </w:r>
    </w:p>
    <w:p w14:paraId="4D2F10BC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五、打桩作业控制</w:t>
      </w:r>
    </w:p>
    <w:p w14:paraId="1FB5D2D9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1. 桩锤、桩帽、桩保持同轴，禁止偏心打桩；严禁空打。</w:t>
      </w:r>
    </w:p>
    <w:p w14:paraId="6AC43CE5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2. 柴油锤：软土地层先冷打，贯入度小于 100mm 再启动锤；液压锤作业前预热。</w:t>
      </w:r>
    </w:p>
    <w:p w14:paraId="29BC89C5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3. 桩锤起跳高度不得超过设备规定限值。</w:t>
      </w:r>
    </w:p>
    <w:p w14:paraId="46F9945B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4. 桩垫、锤垫磨损剩余面积不足原面积 30% 必须更换。</w:t>
      </w:r>
    </w:p>
    <w:p w14:paraId="00ADBA62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5. 斜桩严格执行说明书允许倾角。</w:t>
      </w:r>
    </w:p>
    <w:p w14:paraId="5327CB60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六、拔桩与故障处置</w:t>
      </w:r>
    </w:p>
    <w:p w14:paraId="2EDBF526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1. 拔桩荷载不得超过设备额定拔力。</w:t>
      </w:r>
    </w:p>
    <w:p w14:paraId="0A06613C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2. 桩体卡阻时严禁强行硬拔，查明原因再处置。</w:t>
      </w:r>
    </w:p>
    <w:p w14:paraId="7CD97EAD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3. 作业出现异响、异常冲击，立即停机排查，故障未消除禁止继续作业。</w:t>
      </w:r>
    </w:p>
    <w:p w14:paraId="7DF5376A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七、特殊工况</w:t>
      </w:r>
    </w:p>
    <w:p w14:paraId="1D28A969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1. 水上作业平台承载力、锚固、救生设施满足安全要求。</w:t>
      </w:r>
    </w:p>
    <w:p w14:paraId="6FC2A2DD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2. 液压锤电缆做好防护，防止碾压、拉扯损坏。</w:t>
      </w:r>
    </w:p>
    <w:p w14:paraId="31743364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b/>
          <w:bCs/>
          <w:sz w:val="28"/>
          <w:szCs w:val="28"/>
        </w:rPr>
        <w:t>八、作业前后检查及收工</w:t>
      </w:r>
    </w:p>
    <w:p w14:paraId="587764A4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1. 开工前检查卷扬系统、液压系统、电气、限位、防护罩，不合格禁止开机。</w:t>
      </w:r>
    </w:p>
    <w:p w14:paraId="2952806F">
      <w:pPr>
        <w:pStyle w:val="3"/>
        <w:keepNext w:val="0"/>
        <w:keepLines w:val="0"/>
        <w:widowControl/>
        <w:suppressLineNumbers w:val="0"/>
        <w:spacing w:after="0" w:afterAutospacing="0"/>
        <w:rPr>
          <w:sz w:val="28"/>
          <w:szCs w:val="28"/>
        </w:rPr>
      </w:pPr>
      <w:r>
        <w:rPr>
          <w:sz w:val="28"/>
          <w:szCs w:val="28"/>
        </w:rPr>
        <w:t>2. 作业结束：桩锤稳妥落位，切断动力电源；检查钢丝绳、锤体、各连接部件并保养。</w:t>
      </w:r>
    </w:p>
    <w:p w14:paraId="7FFC9F11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45735" cy="715518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rcRect r="398" b="3914"/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71551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5D4BD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6205AA"/>
    <w:rsid w:val="4184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样式1"/>
    <w:basedOn w:val="1"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hd w:val="clear" w:fill="FFFFFF"/>
      <w:spacing w:before="240" w:line="420" w:lineRule="atLeast"/>
    </w:pPr>
    <w:rPr>
      <w:rFonts w:hint="eastAsia" w:ascii="微软雅黑" w:hAnsi="微软雅黑" w:eastAsia="微软雅黑" w:cs="微软雅黑"/>
      <w:color w:val="333333"/>
      <w:spacing w:val="15"/>
      <w:kern w:val="0"/>
      <w:sz w:val="24"/>
      <w:shd w:val="clear" w:fill="FFFFFF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2025-06-22T02:41:00Z</dcterms:created>
  <dc:creator>Administrator</dc:creator>
  <cp:lastModifiedBy>董保刚</cp:lastModifiedBy>
  <dcterms:modified xsi:type="dcterms:W3CDTF">2026-08-27T13:50:13Z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5F4B78521CD74A41AAE7F37CBD70B214_12</vt:lpwstr>
  </property>
  <property fmtid="{D5CDD505-2E9C-101B-9397-08002B2CF9AE}" pid="4" name="KSOTemplateDocerSaveRecord">
    <vt:lpwstr>eyJoZGlkIjoiZDVmOTE1NGRlNzBlYTk1YmU0NWMxMzdiNGMwYjRjMjciLCJ1c2VySWQiOiI0MjM4MjYyNDcifQ==</vt:lpwstr>
  </property>
</Properties>
</file>